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1A" w:rsidRDefault="00FA4680">
      <w:pPr>
        <w:pStyle w:val="BodyA"/>
        <w:jc w:val="center"/>
        <w:rPr>
          <w:rFonts w:ascii="Calibri" w:eastAsia="Calibri" w:hAnsi="Calibri" w:cs="Calibri"/>
          <w:b/>
          <w:bCs/>
          <w:sz w:val="22"/>
          <w:szCs w:val="22"/>
        </w:rPr>
      </w:pPr>
      <w:r>
        <w:rPr>
          <w:rFonts w:ascii="Calibri" w:eastAsia="Calibri" w:hAnsi="Calibri" w:cs="Calibri"/>
          <w:b/>
          <w:bCs/>
          <w:sz w:val="22"/>
          <w:szCs w:val="22"/>
        </w:rPr>
        <w:t>HALL BROWN FAMILY LAW</w:t>
      </w:r>
    </w:p>
    <w:p w:rsidR="00315A1A" w:rsidRDefault="00315A1A" w:rsidP="00132EC2">
      <w:pPr>
        <w:pStyle w:val="BodyA"/>
        <w:rPr>
          <w:rFonts w:ascii="Calibri" w:eastAsia="Calibri" w:hAnsi="Calibri" w:cs="Calibri"/>
          <w:b/>
          <w:bCs/>
          <w:sz w:val="22"/>
          <w:szCs w:val="22"/>
        </w:rPr>
      </w:pPr>
    </w:p>
    <w:p w:rsidR="00315A1A" w:rsidRDefault="00FA4680">
      <w:pPr>
        <w:pStyle w:val="BodyA"/>
        <w:jc w:val="center"/>
        <w:rPr>
          <w:rFonts w:ascii="Calibri" w:eastAsia="Calibri" w:hAnsi="Calibri" w:cs="Calibri"/>
          <w:b/>
          <w:bCs/>
          <w:sz w:val="22"/>
          <w:szCs w:val="22"/>
        </w:rPr>
      </w:pPr>
      <w:r>
        <w:rPr>
          <w:rFonts w:ascii="Calibri" w:eastAsia="Calibri" w:hAnsi="Calibri" w:cs="Calibri"/>
          <w:b/>
          <w:bCs/>
          <w:sz w:val="22"/>
          <w:szCs w:val="22"/>
        </w:rPr>
        <w:t>MEDIATION COMPLAINTS POLICY</w:t>
      </w:r>
    </w:p>
    <w:p w:rsidR="003065B7" w:rsidRDefault="003065B7" w:rsidP="00BF5F87">
      <w:pPr>
        <w:pStyle w:val="BodyA"/>
        <w:spacing w:before="240" w:after="240" w:line="360" w:lineRule="auto"/>
        <w:jc w:val="both"/>
        <w:rPr>
          <w:rFonts w:ascii="Calibri" w:eastAsia="Calibri" w:hAnsi="Calibri" w:cs="Calibri"/>
          <w:b/>
          <w:bCs/>
          <w:sz w:val="22"/>
          <w:szCs w:val="22"/>
        </w:rPr>
      </w:pPr>
    </w:p>
    <w:p w:rsidR="00315A1A" w:rsidRDefault="00FA4680" w:rsidP="00BF5F87">
      <w:pPr>
        <w:pStyle w:val="BodyA"/>
        <w:spacing w:before="240" w:after="240" w:line="360" w:lineRule="auto"/>
        <w:jc w:val="both"/>
      </w:pPr>
      <w:r>
        <w:rPr>
          <w:rFonts w:ascii="Calibri" w:eastAsia="Calibri" w:hAnsi="Calibri" w:cs="Calibri"/>
          <w:sz w:val="22"/>
          <w:szCs w:val="22"/>
        </w:rPr>
        <w:t>Our complaints policy is as follows:</w:t>
      </w:r>
    </w:p>
    <w:p w:rsidR="00315A1A" w:rsidRDefault="00FA4680" w:rsidP="00BF5F87">
      <w:pPr>
        <w:pStyle w:val="ListParagraph"/>
        <w:numPr>
          <w:ilvl w:val="0"/>
          <w:numId w:val="2"/>
        </w:numPr>
        <w:spacing w:before="240" w:after="240" w:line="360" w:lineRule="auto"/>
        <w:jc w:val="both"/>
        <w:rPr>
          <w:rFonts w:ascii="Calibri" w:eastAsia="Calibri" w:hAnsi="Calibri" w:cs="Calibri"/>
          <w:sz w:val="22"/>
          <w:szCs w:val="22"/>
        </w:rPr>
      </w:pPr>
      <w:r>
        <w:rPr>
          <w:rFonts w:ascii="Calibri" w:eastAsia="Calibri" w:hAnsi="Calibri" w:cs="Calibri"/>
          <w:sz w:val="22"/>
          <w:szCs w:val="22"/>
        </w:rPr>
        <w:t>Should you wish to raise a complaint regar</w:t>
      </w:r>
      <w:r w:rsidR="00132EC2">
        <w:rPr>
          <w:rFonts w:ascii="Calibri" w:eastAsia="Calibri" w:hAnsi="Calibri" w:cs="Calibri"/>
          <w:sz w:val="22"/>
          <w:szCs w:val="22"/>
        </w:rPr>
        <w:t>ding the mediation service which</w:t>
      </w:r>
      <w:r>
        <w:rPr>
          <w:rFonts w:ascii="Calibri" w:eastAsia="Calibri" w:hAnsi="Calibri" w:cs="Calibri"/>
          <w:sz w:val="22"/>
          <w:szCs w:val="22"/>
        </w:rPr>
        <w:t xml:space="preserve"> you received, at first instance this should be directed to the mediator concerned. Your complaint will then be acknowledged within three working days of receipt by either the Managing or Senior Partner.</w:t>
      </w:r>
    </w:p>
    <w:p w:rsidR="00315A1A" w:rsidRDefault="00FA4680" w:rsidP="00BF5F87">
      <w:pPr>
        <w:pStyle w:val="ListParagraph"/>
        <w:numPr>
          <w:ilvl w:val="0"/>
          <w:numId w:val="2"/>
        </w:numPr>
        <w:spacing w:before="240" w:after="240" w:line="360" w:lineRule="auto"/>
        <w:jc w:val="both"/>
        <w:rPr>
          <w:rFonts w:ascii="Calibri" w:eastAsia="Calibri" w:hAnsi="Calibri" w:cs="Calibri"/>
          <w:sz w:val="22"/>
          <w:szCs w:val="22"/>
        </w:rPr>
      </w:pPr>
      <w:r>
        <w:rPr>
          <w:rFonts w:ascii="Calibri" w:eastAsia="Calibri" w:hAnsi="Calibri" w:cs="Calibri"/>
          <w:sz w:val="22"/>
          <w:szCs w:val="22"/>
        </w:rPr>
        <w:t>We will consider your c</w:t>
      </w:r>
      <w:r w:rsidR="00132EC2">
        <w:rPr>
          <w:rFonts w:ascii="Calibri" w:eastAsia="Calibri" w:hAnsi="Calibri" w:cs="Calibri"/>
          <w:sz w:val="22"/>
          <w:szCs w:val="22"/>
        </w:rPr>
        <w:t>omplaint with the benefit of any</w:t>
      </w:r>
      <w:r>
        <w:rPr>
          <w:rFonts w:ascii="Calibri" w:eastAsia="Calibri" w:hAnsi="Calibri" w:cs="Calibri"/>
          <w:sz w:val="22"/>
          <w:szCs w:val="22"/>
        </w:rPr>
        <w:t xml:space="preserve"> </w:t>
      </w:r>
      <w:r w:rsidR="00132EC2">
        <w:rPr>
          <w:rFonts w:ascii="Calibri" w:eastAsia="Calibri" w:hAnsi="Calibri" w:cs="Calibri"/>
          <w:sz w:val="22"/>
          <w:szCs w:val="22"/>
        </w:rPr>
        <w:t>relevant documents and input from the</w:t>
      </w:r>
      <w:r>
        <w:rPr>
          <w:rFonts w:ascii="Calibri" w:eastAsia="Calibri" w:hAnsi="Calibri" w:cs="Calibri"/>
          <w:sz w:val="22"/>
          <w:szCs w:val="22"/>
        </w:rPr>
        <w:t xml:space="preserve"> mediator and provide a detailed response to you within 14 days of the date of your complaint.  In the event it will take longer than 14 days, we will notify you in advance of the deadline with detailed reasons as to why we require more than 14 days.</w:t>
      </w:r>
    </w:p>
    <w:p w:rsidR="00315A1A" w:rsidRDefault="00FA4680" w:rsidP="00BF5F87">
      <w:pPr>
        <w:pStyle w:val="ListParagraph"/>
        <w:numPr>
          <w:ilvl w:val="0"/>
          <w:numId w:val="2"/>
        </w:numPr>
        <w:spacing w:before="240" w:after="240" w:line="360" w:lineRule="auto"/>
        <w:jc w:val="both"/>
        <w:rPr>
          <w:rFonts w:ascii="Calibri" w:eastAsia="Calibri" w:hAnsi="Calibri" w:cs="Calibri"/>
          <w:sz w:val="22"/>
          <w:szCs w:val="22"/>
        </w:rPr>
      </w:pPr>
      <w:r>
        <w:rPr>
          <w:rFonts w:ascii="Calibri" w:eastAsia="Calibri" w:hAnsi="Calibri" w:cs="Calibri"/>
          <w:sz w:val="22"/>
          <w:szCs w:val="22"/>
        </w:rPr>
        <w:t xml:space="preserve">After the above procedure has been followed if you still remain dissatisfied or after a period of eight weeks from the date of making the complaint to us, you may refer your complaint to the mediator’s Professional Practice Consultant (PPC). </w:t>
      </w:r>
    </w:p>
    <w:p w:rsidR="00315A1A" w:rsidRDefault="00FA4680" w:rsidP="00BF5F87">
      <w:pPr>
        <w:pStyle w:val="ListParagraph"/>
        <w:numPr>
          <w:ilvl w:val="0"/>
          <w:numId w:val="2"/>
        </w:numPr>
        <w:spacing w:before="240" w:after="240" w:line="360" w:lineRule="auto"/>
        <w:jc w:val="both"/>
        <w:rPr>
          <w:rFonts w:ascii="Calibri" w:eastAsia="Calibri" w:hAnsi="Calibri" w:cs="Calibri"/>
          <w:sz w:val="22"/>
          <w:szCs w:val="22"/>
        </w:rPr>
      </w:pPr>
      <w:r>
        <w:rPr>
          <w:rFonts w:ascii="Calibri" w:eastAsia="Calibri" w:hAnsi="Calibri" w:cs="Calibri"/>
          <w:sz w:val="22"/>
          <w:szCs w:val="22"/>
        </w:rPr>
        <w:t>In the event discussions with the mediator’s PPC do not result in your complaint being resolved, you may wish to contact The College of Mediators, in their capacity as the mediator’s membership body.</w:t>
      </w:r>
    </w:p>
    <w:p w:rsidR="008E7D48" w:rsidRDefault="008E7D48" w:rsidP="00BF5F87">
      <w:pPr>
        <w:pStyle w:val="ListParagraph"/>
        <w:numPr>
          <w:ilvl w:val="0"/>
          <w:numId w:val="2"/>
        </w:numPr>
        <w:spacing w:before="240" w:after="240" w:line="360" w:lineRule="auto"/>
        <w:jc w:val="both"/>
        <w:rPr>
          <w:rFonts w:ascii="Calibri" w:eastAsia="Calibri" w:hAnsi="Calibri" w:cs="Calibri"/>
          <w:sz w:val="22"/>
          <w:szCs w:val="22"/>
        </w:rPr>
      </w:pPr>
      <w:r>
        <w:rPr>
          <w:rFonts w:ascii="Calibri" w:eastAsia="Calibri" w:hAnsi="Calibri" w:cs="Calibri"/>
          <w:sz w:val="22"/>
          <w:szCs w:val="22"/>
        </w:rPr>
        <w:t xml:space="preserve">Mediation of your complaint may be appropriate where both you and the mediator wish this to proceed. </w:t>
      </w:r>
    </w:p>
    <w:p w:rsidR="00315A1A" w:rsidRDefault="00FA4680" w:rsidP="00BF5F87">
      <w:pPr>
        <w:pStyle w:val="ListParagraph"/>
        <w:numPr>
          <w:ilvl w:val="0"/>
          <w:numId w:val="2"/>
        </w:numPr>
        <w:spacing w:before="240" w:after="240" w:line="360" w:lineRule="auto"/>
        <w:jc w:val="both"/>
        <w:rPr>
          <w:rFonts w:ascii="Calibri" w:eastAsia="Calibri" w:hAnsi="Calibri" w:cs="Calibri"/>
          <w:sz w:val="22"/>
          <w:szCs w:val="22"/>
        </w:rPr>
      </w:pPr>
      <w:r>
        <w:rPr>
          <w:rFonts w:ascii="Calibri" w:eastAsia="Calibri" w:hAnsi="Calibri" w:cs="Calibri"/>
          <w:sz w:val="22"/>
          <w:szCs w:val="22"/>
        </w:rPr>
        <w:t xml:space="preserve">In the unlikely scenario where you have exhausted all of the above avenues without a satisfactory result, your complaint should be directed to the </w:t>
      </w:r>
      <w:r w:rsidR="002C6A70">
        <w:rPr>
          <w:rFonts w:ascii="Calibri" w:eastAsia="Calibri" w:hAnsi="Calibri" w:cs="Calibri"/>
          <w:sz w:val="22"/>
          <w:szCs w:val="22"/>
        </w:rPr>
        <w:t xml:space="preserve">Family Mediation Standards Board. </w:t>
      </w:r>
      <w:r w:rsidR="002C6A70" w:rsidRPr="002C6A70">
        <w:rPr>
          <w:rFonts w:ascii="Calibri" w:hAnsi="Calibri" w:cs="Calibri"/>
          <w:color w:val="auto"/>
          <w:sz w:val="22"/>
          <w:szCs w:val="22"/>
          <w:shd w:val="clear" w:color="auto" w:fill="FFFFFF"/>
          <w:lang w:eastAsia="en-US"/>
        </w:rPr>
        <w:t>The FMSB can be contacted via </w:t>
      </w:r>
      <w:hyperlink r:id="rId7" w:history="1">
        <w:r w:rsidR="002C6A70" w:rsidRPr="002C6A70">
          <w:rPr>
            <w:rFonts w:ascii="Calibri" w:hAnsi="Calibri" w:cs="Calibri"/>
            <w:color w:val="auto"/>
            <w:sz w:val="22"/>
            <w:szCs w:val="22"/>
            <w:u w:val="single"/>
            <w:bdr w:val="none" w:sz="0" w:space="0" w:color="auto" w:frame="1"/>
            <w:shd w:val="clear" w:color="auto" w:fill="FFFFFF"/>
            <w:lang w:eastAsia="en-US"/>
          </w:rPr>
          <w:t>fmsb@familymediationcouncil.org.uk</w:t>
        </w:r>
      </w:hyperlink>
      <w:r w:rsidR="002C6A70" w:rsidRPr="002C6A70">
        <w:rPr>
          <w:rFonts w:ascii="Calibri" w:hAnsi="Calibri" w:cs="Calibri"/>
          <w:color w:val="auto"/>
          <w:sz w:val="22"/>
          <w:szCs w:val="22"/>
          <w:shd w:val="clear" w:color="auto" w:fill="FFFFFF"/>
          <w:lang w:eastAsia="en-US"/>
        </w:rPr>
        <w:t> or by phone on 0844 556 7215.</w:t>
      </w:r>
      <w:r w:rsidRPr="002C6A70">
        <w:rPr>
          <w:rFonts w:ascii="Calibri" w:eastAsia="Calibri" w:hAnsi="Calibri" w:cs="Calibri"/>
          <w:color w:val="auto"/>
          <w:sz w:val="22"/>
          <w:szCs w:val="22"/>
        </w:rPr>
        <w:t xml:space="preserve"> </w:t>
      </w:r>
    </w:p>
    <w:p w:rsidR="00315A1A" w:rsidRDefault="00315A1A" w:rsidP="00BF5F87">
      <w:pPr>
        <w:pStyle w:val="ListParagraph"/>
        <w:tabs>
          <w:tab w:val="left" w:pos="3015"/>
        </w:tabs>
        <w:spacing w:before="240" w:after="240" w:line="360" w:lineRule="auto"/>
        <w:ind w:left="0"/>
        <w:jc w:val="both"/>
      </w:pPr>
      <w:bookmarkStart w:id="0" w:name="_GoBack"/>
      <w:bookmarkEnd w:id="0"/>
    </w:p>
    <w:sectPr w:rsidR="00315A1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4C" w:rsidRDefault="00FA4680">
      <w:r>
        <w:separator/>
      </w:r>
    </w:p>
  </w:endnote>
  <w:endnote w:type="continuationSeparator" w:id="0">
    <w:p w:rsidR="005C004C" w:rsidRDefault="00FA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1A" w:rsidRDefault="00315A1A">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4C" w:rsidRDefault="00FA4680">
      <w:r>
        <w:separator/>
      </w:r>
    </w:p>
  </w:footnote>
  <w:footnote w:type="continuationSeparator" w:id="0">
    <w:p w:rsidR="005C004C" w:rsidRDefault="00FA4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1A" w:rsidRDefault="00315A1A">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A3B"/>
    <w:multiLevelType w:val="hybridMultilevel"/>
    <w:tmpl w:val="F30A77D4"/>
    <w:numStyleLink w:val="ImportedStyle1"/>
  </w:abstractNum>
  <w:abstractNum w:abstractNumId="1" w15:restartNumberingAfterBreak="0">
    <w:nsid w:val="33521DC3"/>
    <w:multiLevelType w:val="hybridMultilevel"/>
    <w:tmpl w:val="F30A77D4"/>
    <w:styleLink w:val="ImportedStyle1"/>
    <w:lvl w:ilvl="0" w:tplc="8E44510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78EB7DE">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5987376">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EBEA326E">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6F0F8B8">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5B231CC">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E462142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2E2FD1C">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EA81194">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1A"/>
    <w:rsid w:val="00132EC2"/>
    <w:rsid w:val="00185285"/>
    <w:rsid w:val="002C6A70"/>
    <w:rsid w:val="003065B7"/>
    <w:rsid w:val="00315A1A"/>
    <w:rsid w:val="005C004C"/>
    <w:rsid w:val="007E481C"/>
    <w:rsid w:val="008E7D48"/>
    <w:rsid w:val="00BF5F87"/>
    <w:rsid w:val="00FA4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34A6"/>
  <w15:docId w15:val="{2432F318-0614-4CAD-AB7F-1580B445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msb@familymediation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Wilson</cp:lastModifiedBy>
  <cp:revision>9</cp:revision>
  <dcterms:created xsi:type="dcterms:W3CDTF">2021-04-26T16:36:00Z</dcterms:created>
  <dcterms:modified xsi:type="dcterms:W3CDTF">2022-03-03T09:18:00Z</dcterms:modified>
</cp:coreProperties>
</file>